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rPr>
          <w:sz w:val="22"/>
          <w:szCs w:val="22"/>
          <w:rtl w:val="0"/>
        </w:rPr>
      </w:pPr>
      <w:r>
        <w:rPr>
          <w:sz w:val="24"/>
          <w:szCs w:val="24"/>
          <w:rtl w:val="0"/>
        </w:rPr>
        <w:drawing>
          <wp:inline distT="0" distB="0" distL="0" distR="0">
            <wp:extent cx="5943600" cy="5539741"/>
            <wp:effectExtent l="0" t="0" r="0" b="0"/>
            <wp:docPr id="1073741825" name="officeArt object" descr="C:\Users\tholman\AppData\Local\Microsoft\Windows\Temporary Internet Files\Content.Outlook\23GRBAD8\IMG_2288.PNG"/>
            <wp:cNvGraphicFramePr/>
            <a:graphic xmlns:a="http://schemas.openxmlformats.org/drawingml/2006/main">
              <a:graphicData uri="http://schemas.openxmlformats.org/drawingml/2006/picture">
                <pic:pic xmlns:pic="http://schemas.openxmlformats.org/drawingml/2006/picture">
                  <pic:nvPicPr>
                    <pic:cNvPr id="1073741825" name="image1.png" descr="C:\Users\tholman\AppData\Local\Microsoft\Windows\Temporary Internet Files\Content.Outlook\23GRBAD8\IMG_2288.PNG"/>
                    <pic:cNvPicPr/>
                  </pic:nvPicPr>
                  <pic:blipFill>
                    <a:blip r:embed="rId4">
                      <a:extLst/>
                    </a:blip>
                    <a:stretch>
                      <a:fillRect/>
                    </a:stretch>
                  </pic:blipFill>
                  <pic:spPr>
                    <a:xfrm>
                      <a:off x="0" y="0"/>
                      <a:ext cx="5943600" cy="5539741"/>
                    </a:xfrm>
                    <a:prstGeom prst="rect">
                      <a:avLst/>
                    </a:prstGeom>
                    <a:ln w="12700" cap="flat">
                      <a:noFill/>
                      <a:miter lim="400000"/>
                    </a:ln>
                    <a:effectLst/>
                  </pic:spPr>
                </pic:pic>
              </a:graphicData>
            </a:graphic>
          </wp:inline>
        </w:drawing>
      </w:r>
    </w:p>
    <w:p>
      <w:pPr>
        <w:pStyle w:val="Body A"/>
        <w:jc w:val="center"/>
        <w:rPr>
          <w:sz w:val="44"/>
          <w:szCs w:val="44"/>
          <w:rtl w:val="0"/>
        </w:rPr>
      </w:pPr>
      <w:r>
        <w:rPr>
          <w:b w:val="1"/>
          <w:bCs w:val="1"/>
          <w:sz w:val="44"/>
          <w:szCs w:val="44"/>
          <w:rtl w:val="0"/>
        </w:rPr>
        <w:t>The Haworth Hope Fund</w:t>
      </w:r>
    </w:p>
    <w:p>
      <w:pPr>
        <w:pStyle w:val="Body A"/>
        <w:jc w:val="center"/>
        <w:rPr>
          <w:sz w:val="44"/>
          <w:szCs w:val="44"/>
        </w:rPr>
      </w:pPr>
      <w:hyperlink r:id="rId5" w:history="1">
        <w:r>
          <w:rPr>
            <w:rStyle w:val="Hyperlink.0"/>
            <w:sz w:val="30"/>
            <w:szCs w:val="30"/>
            <w:u w:val="none"/>
            <w:rtl w:val="0"/>
            <w:lang w:val="en-US"/>
          </w:rPr>
          <w:t>haworthhopefund@gmail.com</w:t>
        </w:r>
      </w:hyperlink>
      <w:r>
        <w:rPr>
          <w:sz w:val="36"/>
          <w:szCs w:val="36"/>
          <w:rtl w:val="0"/>
          <w:lang w:val="en-US"/>
        </w:rPr>
        <w:t xml:space="preserve">     </w:t>
      </w:r>
      <w:r>
        <w:rPr>
          <w:sz w:val="24"/>
          <w:szCs w:val="24"/>
          <w:rtl w:val="0"/>
          <w:lang w:val="en-US"/>
        </w:rPr>
        <w:t>https://www.facebook.com/groups/406983323507659</w:t>
      </w:r>
    </w:p>
    <w:p>
      <w:pPr>
        <w:pStyle w:val="Body A"/>
        <w:jc w:val="center"/>
        <w:rPr>
          <w:sz w:val="44"/>
          <w:szCs w:val="44"/>
        </w:rPr>
      </w:pPr>
    </w:p>
    <w:p>
      <w:pPr>
        <w:pStyle w:val="Body A"/>
        <w:jc w:val="center"/>
      </w:pPr>
      <w:r>
        <w:rPr>
          <w:sz w:val="22"/>
          <w:szCs w:val="22"/>
          <w:rtl w:val="0"/>
          <w:lang w:val="en-US"/>
        </w:rPr>
        <w:t xml:space="preserve">An independent 501c3 has been created by members of the community to provide support for Haworth residents who find themselves in need of mental healthcare. Haworth is a proud Stigma-Free Town. Along with that, realizing that we or a loved one may need mental healthcare, understanding what kind, and for how long can be daunting questions. Add to that the often prohibitive cost for quality care and then the cure can become an added stressor. With this in mind, The Haworth Hope Fund has pledged to support our neighbors. We can provide </w:t>
      </w:r>
      <w:r>
        <w:rPr>
          <w:i w:val="1"/>
          <w:iCs w:val="1"/>
          <w:sz w:val="22"/>
          <w:szCs w:val="22"/>
          <w:rtl w:val="0"/>
          <w:lang w:val="en-US"/>
        </w:rPr>
        <w:t>confidential</w:t>
      </w:r>
      <w:r>
        <w:rPr>
          <w:sz w:val="22"/>
          <w:szCs w:val="22"/>
          <w:rtl w:val="0"/>
          <w:lang w:val="en-US"/>
        </w:rPr>
        <w:t xml:space="preserve"> financial support, professional guidance, and the knowledge that you are not alone.</w:t>
      </w:r>
    </w:p>
    <w:sectPr>
      <w:headerReference w:type="default" r:id="rId6"/>
      <w:footerReference w:type="default" r:id="rId7"/>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9340"/>
        <w:tab w:val="clear" w:pos="9360"/>
      </w:tabs>
    </w:pPr>
    <w:r>
      <w:rPr>
        <w:color w:val="ffffff"/>
        <w:sz w:val="16"/>
        <w:szCs w:val="16"/>
        <w:u w:color="ffffff"/>
        <w:rtl w:val="0"/>
        <w:lang w:val="en-US"/>
      </w:rPr>
      <w:t>00389307.1</w:t>
    </w:r>
    <w:r>
      <w:rPr>
        <w:sz w:val="22"/>
        <w:szCs w:val="22"/>
        <w:rtl w:val="0"/>
      </w:rPr>
      <w:tab/>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pBdr>
        <w:top w:val="nil"/>
        <w:left w:val="nil"/>
        <w:bottom w:val="nil"/>
        <w:right w:val="nil"/>
      </w:pBdr>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160" w:line="259"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baseline"/>
    </w:rPr>
  </w:style>
  <w:style w:type="character" w:styleId="Link">
    <w:name w:val="Link"/>
    <w:rPr>
      <w:u w:val="single"/>
    </w:rPr>
  </w:style>
  <w:style w:type="character" w:styleId="Hyperlink.0">
    <w:name w:val="Hyperlink.0"/>
    <w:basedOn w:val="Link"/>
    <w:next w:val="Hyperlink.0"/>
    <w:rPr>
      <w:sz w:val="30"/>
      <w:szCs w:val="30"/>
      <w:u w:val="no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yperlink" Target="mailto:haworthhopefund@gmail.com"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